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DB068" w14:textId="1F2E2665" w:rsidR="00BC35F4" w:rsidRDefault="00F74BBA" w:rsidP="006F53AD">
      <w:r>
        <w:t>Embeds</w:t>
      </w:r>
      <w:r w:rsidR="006F53AD">
        <w:t>beskrivelse</w:t>
      </w:r>
    </w:p>
    <w:p w14:paraId="40FCECC6" w14:textId="77777777" w:rsidR="00BC35F4" w:rsidRDefault="00BC35F4" w:rsidP="006F53AD">
      <w:pPr>
        <w:rPr>
          <w:rFonts w:asciiTheme="minorHAnsi" w:hAnsiTheme="minorHAnsi" w:cstheme="minorHAnsi"/>
          <w:sz w:val="22"/>
          <w:szCs w:val="22"/>
        </w:rPr>
      </w:pPr>
    </w:p>
    <w:p w14:paraId="25003B4C" w14:textId="421436AE" w:rsidR="006F53AD" w:rsidRPr="00BC35F4" w:rsidRDefault="006F53AD" w:rsidP="006F53AD">
      <w:r w:rsidRPr="00BC35F4">
        <w:t>Om hospitalet</w:t>
      </w:r>
      <w:r w:rsidR="00BC35F4" w:rsidRPr="00BC35F4">
        <w:t>:</w:t>
      </w:r>
    </w:p>
    <w:p w14:paraId="250B0143" w14:textId="77777777" w:rsidR="00D7440A" w:rsidRDefault="00D7440A" w:rsidP="00A85A0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63C718A" w14:textId="569ECC28" w:rsidR="00A85A0B" w:rsidRPr="00A85A0B" w:rsidRDefault="00A85A0B" w:rsidP="00A85A0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85A0B">
        <w:rPr>
          <w:rFonts w:asciiTheme="minorHAnsi" w:eastAsiaTheme="minorHAnsi" w:hAnsiTheme="minorHAnsi" w:cstheme="minorBidi"/>
          <w:sz w:val="22"/>
          <w:szCs w:val="22"/>
          <w:lang w:eastAsia="en-US"/>
        </w:rPr>
        <w:t>Herlev og Gentofte Hospital er: </w:t>
      </w:r>
    </w:p>
    <w:p w14:paraId="17DCA010" w14:textId="1DFECE3E" w:rsidR="00A85A0B" w:rsidRPr="00A85A0B" w:rsidRDefault="00A85A0B" w:rsidP="00A85A0B">
      <w:pPr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85A0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Ét hospital på to matrikler med en fælles administration. </w:t>
      </w:r>
    </w:p>
    <w:p w14:paraId="05F552FE" w14:textId="029D0329" w:rsidR="00A85A0B" w:rsidRPr="00A85A0B" w:rsidRDefault="00A85A0B" w:rsidP="00A85A0B">
      <w:pPr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85A0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Region Hovedstadens største akuthospital </w:t>
      </w:r>
      <w:r w:rsidR="007E2AAD">
        <w:rPr>
          <w:rFonts w:asciiTheme="minorHAnsi" w:eastAsiaTheme="minorHAnsi" w:hAnsiTheme="minorHAnsi" w:cstheme="minorBidi"/>
          <w:sz w:val="22"/>
          <w:szCs w:val="22"/>
          <w:lang w:eastAsia="en-US"/>
        </w:rPr>
        <w:t>–</w:t>
      </w:r>
      <w:r w:rsidRPr="00A85A0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E2AA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og </w:t>
      </w:r>
      <w:r w:rsidR="00A43E6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dermed </w:t>
      </w:r>
      <w:r w:rsidR="00A43E66" w:rsidRPr="00A85A0B">
        <w:rPr>
          <w:rFonts w:asciiTheme="minorHAnsi" w:eastAsiaTheme="minorHAnsi" w:hAnsiTheme="minorHAnsi" w:cstheme="minorBidi"/>
          <w:sz w:val="22"/>
          <w:szCs w:val="22"/>
          <w:lang w:eastAsia="en-US"/>
        </w:rPr>
        <w:t>en</w:t>
      </w:r>
      <w:r w:rsidRPr="00A85A0B">
        <w:rPr>
          <w:rFonts w:asciiTheme="minorHAnsi" w:eastAsiaTheme="minorHAnsi" w:hAnsiTheme="minorHAnsi" w:cstheme="minorBidi"/>
          <w:sz w:val="22"/>
          <w:szCs w:val="22"/>
          <w:lang w:eastAsia="en-US"/>
        </w:rPr>
        <w:t> stor akutmodtagelse i Herlev</w:t>
      </w:r>
    </w:p>
    <w:p w14:paraId="7F380A78" w14:textId="77777777" w:rsidR="00A85A0B" w:rsidRPr="00A85A0B" w:rsidRDefault="00A85A0B" w:rsidP="00A85A0B">
      <w:pPr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85A0B">
        <w:rPr>
          <w:rFonts w:asciiTheme="minorHAnsi" w:eastAsiaTheme="minorHAnsi" w:hAnsiTheme="minorHAnsi" w:cstheme="minorBidi"/>
          <w:sz w:val="22"/>
          <w:szCs w:val="22"/>
          <w:lang w:eastAsia="en-US"/>
        </w:rPr>
        <w:t>Højt specialiseret hospital inden for en række specialer</w:t>
      </w:r>
    </w:p>
    <w:p w14:paraId="1808B74E" w14:textId="77777777" w:rsidR="00A85A0B" w:rsidRPr="00A85A0B" w:rsidRDefault="00A85A0B" w:rsidP="00A85A0B">
      <w:pPr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85A0B">
        <w:rPr>
          <w:rFonts w:asciiTheme="minorHAnsi" w:eastAsiaTheme="minorHAnsi" w:hAnsiTheme="minorHAnsi" w:cstheme="minorBidi"/>
          <w:sz w:val="22"/>
          <w:szCs w:val="22"/>
          <w:lang w:eastAsia="en-US"/>
        </w:rPr>
        <w:t>Universitetshospital med et rigt forskningsmiljø</w:t>
      </w:r>
    </w:p>
    <w:p w14:paraId="44F959DE" w14:textId="37F74A71" w:rsidR="00A85A0B" w:rsidRDefault="00CD0AC6" w:rsidP="00A85A0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Herlev Hospital har indenfor de sidste år gennemgået en stor udvidelse, som blandt andet omfatter </w:t>
      </w:r>
      <w:r w:rsidR="006747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 </w:t>
      </w:r>
      <w:r w:rsidR="00674711" w:rsidRPr="00A85A0B">
        <w:rPr>
          <w:rFonts w:asciiTheme="minorHAnsi" w:eastAsiaTheme="minorHAnsi" w:hAnsiTheme="minorHAnsi" w:cstheme="minorBidi"/>
          <w:sz w:val="22"/>
          <w:szCs w:val="22"/>
          <w:lang w:eastAsia="en-US"/>
        </w:rPr>
        <w:t>nyt</w:t>
      </w:r>
      <w:r w:rsidR="00A85A0B" w:rsidRPr="00A85A0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Akuthus og Kvinde-Barn-Center.</w:t>
      </w:r>
    </w:p>
    <w:p w14:paraId="2CF97271" w14:textId="0985D4A6" w:rsidR="00A85A0B" w:rsidRPr="00B20D4D" w:rsidRDefault="00992FB6" w:rsidP="00BB22EB">
      <w:pPr>
        <w:spacing w:after="200" w:line="276" w:lineRule="auto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Desuden </w:t>
      </w:r>
      <w:r w:rsidR="00CD0AC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stod </w:t>
      </w:r>
      <w:r w:rsidR="00A337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hospitalets </w:t>
      </w:r>
      <w:r w:rsidR="00A33707" w:rsidRP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t>Center</w:t>
      </w:r>
      <w:r w:rsidR="00A85A0B" w:rsidRP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for Fordybelse </w:t>
      </w:r>
      <w:r w:rsidR="00CD0AC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og Tro færdig i 2019. Center for Fordybelse og Tro udgør en kristent indviet </w:t>
      </w:r>
      <w:r w:rsidR="00A85A0B" w:rsidRP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kirkesal, </w:t>
      </w:r>
      <w:r w:rsidR="00CD0AC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 </w:t>
      </w:r>
      <w:r w:rsidRP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muslimsk </w:t>
      </w:r>
      <w:r w:rsidR="00A85A0B" w:rsidRP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bederum og </w:t>
      </w:r>
      <w:r w:rsidR="00CD0AC6">
        <w:rPr>
          <w:rFonts w:asciiTheme="minorHAnsi" w:eastAsiaTheme="minorHAnsi" w:hAnsiTheme="minorHAnsi" w:cstheme="minorBidi"/>
          <w:sz w:val="22"/>
          <w:szCs w:val="22"/>
          <w:lang w:eastAsia="en-US"/>
        </w:rPr>
        <w:t>et ikke-religiøst samtale</w:t>
      </w:r>
      <w:r w:rsidR="003A4E4B" w:rsidRP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t>rum.</w:t>
      </w:r>
      <w:r w:rsidR="00BB22EB" w:rsidRP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Der er et veletableret samarbejde mellem hospitalet og Præstebro sogn om drift af hospitalskirken. Sognets organist og korsangere medvirker ved gudstjenester i hospitalets kirke</w:t>
      </w:r>
      <w:r w:rsidR="00BB22EB" w:rsidRPr="00B20D4D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.</w:t>
      </w:r>
    </w:p>
    <w:p w14:paraId="259B17C2" w14:textId="77777777" w:rsidR="00BC35F4" w:rsidRDefault="000B7976" w:rsidP="003C438E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BC35F4">
        <w:rPr>
          <w:rFonts w:eastAsiaTheme="minorHAnsi"/>
          <w:lang w:eastAsia="en-US"/>
        </w:rPr>
        <w:t xml:space="preserve">Om </w:t>
      </w:r>
      <w:r w:rsidR="00AC1A2E" w:rsidRPr="00BC35F4">
        <w:rPr>
          <w:rFonts w:eastAsiaTheme="minorHAnsi"/>
          <w:lang w:eastAsia="en-US"/>
        </w:rPr>
        <w:t>stillingen</w:t>
      </w:r>
      <w:r w:rsidRPr="00BC35F4">
        <w:rPr>
          <w:rFonts w:asciiTheme="minorHAnsi" w:eastAsiaTheme="minorHAnsi" w:hAnsiTheme="minorHAnsi" w:cstheme="minorBidi"/>
          <w:lang w:eastAsia="en-US"/>
        </w:rPr>
        <w:t>:</w:t>
      </w:r>
    </w:p>
    <w:p w14:paraId="5F1D35F2" w14:textId="47190329" w:rsidR="003C438E" w:rsidRPr="00BC35F4" w:rsidRDefault="003C438E" w:rsidP="003C438E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Den opslåede stilling er knyttet til Herlev-matriklen, og her </w:t>
      </w:r>
      <w:r w:rsidRPr="00210B5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vil du få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en præstekollega</w:t>
      </w:r>
      <w:r w:rsidRPr="00210B5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med en hospitalskvote på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95</w:t>
      </w:r>
      <w:r w:rsidRPr="00210B55">
        <w:rPr>
          <w:rFonts w:asciiTheme="minorHAnsi" w:eastAsiaTheme="minorHAnsi" w:hAnsiTheme="minorHAnsi" w:cstheme="minorBidi"/>
          <w:sz w:val="22"/>
          <w:szCs w:val="22"/>
          <w:lang w:eastAsia="en-US"/>
        </w:rPr>
        <w:t>%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 På sigt vil præstekvoten udgøre tre stillinger</w:t>
      </w:r>
      <w:r w:rsidR="00217BE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717E3" w:rsidRPr="006717E3">
        <w:rPr>
          <w:rFonts w:asciiTheme="minorHAnsi" w:eastAsiaTheme="minorHAnsi" w:hAnsiTheme="minorHAnsi" w:cstheme="minorBidi"/>
          <w:sz w:val="22"/>
          <w:szCs w:val="22"/>
          <w:lang w:eastAsia="en-US"/>
        </w:rPr>
        <w:t>i takt med</w:t>
      </w:r>
      <w:r w:rsidR="005A648B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6717E3" w:rsidRPr="006717E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at afdelinger fra Gentofte flyttes til Herlev</w:t>
      </w:r>
      <w:r w:rsidR="000514E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57ED8B35" w14:textId="3B6AEE18" w:rsidR="00563A9E" w:rsidRDefault="00563A9E" w:rsidP="006F53A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Stillingen som hospitalspræst består primært af sjælesorgssamtaler med patienter, pårørende og ansatte på hospitalet. </w:t>
      </w:r>
      <w:r w:rsidR="00C52E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Derudover </w:t>
      </w:r>
      <w:r w:rsidR="001717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består arbejdet af kirkelige handlinger, så som nødvielser, </w:t>
      </w:r>
      <w:proofErr w:type="spellStart"/>
      <w:r w:rsidR="00171790">
        <w:rPr>
          <w:rFonts w:asciiTheme="minorHAnsi" w:eastAsiaTheme="minorHAnsi" w:hAnsiTheme="minorHAnsi" w:cstheme="minorBidi"/>
          <w:sz w:val="22"/>
          <w:szCs w:val="22"/>
          <w:lang w:eastAsia="en-US"/>
        </w:rPr>
        <w:t>nøddåb</w:t>
      </w:r>
      <w:proofErr w:type="spellEnd"/>
      <w:r w:rsidR="001717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26A55">
        <w:rPr>
          <w:rFonts w:asciiTheme="minorHAnsi" w:eastAsiaTheme="minorHAnsi" w:hAnsiTheme="minorHAnsi" w:cstheme="minorBidi"/>
          <w:sz w:val="22"/>
          <w:szCs w:val="22"/>
          <w:lang w:eastAsia="en-US"/>
        </w:rPr>
        <w:t>og gudstjenester.</w:t>
      </w:r>
      <w:r w:rsidR="004567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Samarbejde </w:t>
      </w:r>
      <w:r w:rsidR="007C28D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og dialog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med afdelingern</w:t>
      </w:r>
      <w:r w:rsidR="002816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</w:t>
      </w:r>
      <w:r w:rsidR="005F3683">
        <w:rPr>
          <w:rFonts w:asciiTheme="minorHAnsi" w:eastAsiaTheme="minorHAnsi" w:hAnsiTheme="minorHAnsi" w:cstheme="minorBidi"/>
          <w:sz w:val="22"/>
          <w:szCs w:val="22"/>
          <w:lang w:eastAsia="en-US"/>
        </w:rPr>
        <w:t>udgør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 vigtig </w:t>
      </w:r>
      <w:r w:rsidR="005F36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og fundamental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del</w:t>
      </w:r>
      <w:r w:rsidR="009F10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af </w:t>
      </w:r>
      <w:r w:rsidR="00DA54F3">
        <w:rPr>
          <w:rFonts w:asciiTheme="minorHAnsi" w:eastAsiaTheme="minorHAnsi" w:hAnsiTheme="minorHAnsi" w:cstheme="minorBidi"/>
          <w:sz w:val="22"/>
          <w:szCs w:val="22"/>
          <w:lang w:eastAsia="en-US"/>
        </w:rPr>
        <w:t>stillingen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856922" w:rsidRPr="008569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A13D2">
        <w:rPr>
          <w:rFonts w:asciiTheme="minorHAnsi" w:eastAsiaTheme="minorHAnsi" w:hAnsiTheme="minorHAnsi" w:cstheme="minorBidi"/>
          <w:sz w:val="22"/>
          <w:szCs w:val="22"/>
          <w:lang w:eastAsia="en-US"/>
        </w:rPr>
        <w:t>Her</w:t>
      </w:r>
      <w:r w:rsidR="00856922" w:rsidRPr="007E2AA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er der rig mulighed for at indgå i tværfagligt spændende miljøer, som kalder på erfaring og dokumenteret interesse for det sjælesørgeriske arbejde.</w:t>
      </w:r>
    </w:p>
    <w:p w14:paraId="05A99A3F" w14:textId="741512AB" w:rsidR="003A5EEB" w:rsidRDefault="00A50B7B" w:rsidP="006F53A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Ligeså</w:t>
      </w:r>
      <w:r w:rsidR="003A5EE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der </w:t>
      </w:r>
      <w:r w:rsidR="003A5EEB">
        <w:rPr>
          <w:rFonts w:asciiTheme="minorHAnsi" w:eastAsiaTheme="minorHAnsi" w:hAnsiTheme="minorHAnsi" w:cstheme="minorBidi"/>
          <w:sz w:val="22"/>
          <w:szCs w:val="22"/>
          <w:lang w:eastAsia="en-US"/>
        </w:rPr>
        <w:t>tradition for et godt og tæt samarbejde med hospitalsledelsen, der forligger samarbejdsaftaler</w:t>
      </w:r>
      <w:r w:rsidR="00B54E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samt gode kontorfaciliteter centralt </w:t>
      </w:r>
      <w:r w:rsidR="00F108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placeret </w:t>
      </w:r>
      <w:r w:rsidR="004924DC">
        <w:rPr>
          <w:rFonts w:asciiTheme="minorHAnsi" w:eastAsiaTheme="minorHAnsi" w:hAnsiTheme="minorHAnsi" w:cstheme="minorBidi"/>
          <w:sz w:val="22"/>
          <w:szCs w:val="22"/>
          <w:lang w:eastAsia="en-US"/>
        </w:rPr>
        <w:t>på hospitalet.</w:t>
      </w:r>
    </w:p>
    <w:p w14:paraId="11672856" w14:textId="6D4A9A94" w:rsidR="00125615" w:rsidRPr="007E2AAD" w:rsidRDefault="00DE4E89" w:rsidP="001256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Det forventes</w:t>
      </w:r>
      <w:r w:rsidR="00D5745C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7E2AA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at du sammen med din kollega vil bidrage til at udvikle og kvalificere den kirkelige betjening af hospitalet. </w:t>
      </w:r>
      <w:r w:rsidR="00563A9E" w:rsidRPr="00210B5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Arbejdsopgaverne på hospitalet fordeles efter aftale med </w:t>
      </w:r>
      <w:r w:rsidR="00940E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din </w:t>
      </w:r>
      <w:r w:rsidR="00563A9E">
        <w:rPr>
          <w:rFonts w:asciiTheme="minorHAnsi" w:eastAsiaTheme="minorHAnsi" w:hAnsiTheme="minorHAnsi" w:cstheme="minorBidi"/>
          <w:sz w:val="22"/>
          <w:szCs w:val="22"/>
          <w:lang w:eastAsia="en-US"/>
        </w:rPr>
        <w:t>kollega, og det samme gør en solidarisk ordning for rådighed ved tilkald.</w:t>
      </w:r>
      <w:r w:rsidR="00CE2EB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65C06D13" w14:textId="53F020AB" w:rsidR="006F53AD" w:rsidRDefault="006F53AD" w:rsidP="006F53A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0B55">
        <w:rPr>
          <w:rFonts w:asciiTheme="minorHAnsi" w:eastAsiaTheme="minorHAnsi" w:hAnsiTheme="minorHAnsi" w:cstheme="minorBidi"/>
          <w:sz w:val="22"/>
          <w:szCs w:val="22"/>
          <w:lang w:eastAsia="en-US"/>
        </w:rPr>
        <w:t>Spørgsmål vedrørende hospitalspræstefunktionen kan rettes til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hospitalspræst på </w:t>
      </w:r>
      <w:r w:rsidR="005C22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Herlev </w:t>
      </w:r>
      <w:r w:rsid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t>H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ospital</w:t>
      </w:r>
      <w:r w:rsidR="005C223B" w:rsidRPr="005C223B">
        <w:rPr>
          <w:rFonts w:ascii="maribold" w:hAnsi="maribold" w:cs="Segoe UI"/>
          <w:color w:val="333333"/>
          <w:sz w:val="30"/>
          <w:szCs w:val="30"/>
        </w:rPr>
        <w:t xml:space="preserve"> </w:t>
      </w:r>
      <w:r w:rsidR="005C223B" w:rsidRPr="005C223B">
        <w:rPr>
          <w:rFonts w:asciiTheme="minorHAnsi" w:eastAsiaTheme="minorHAnsi" w:hAnsiTheme="minorHAnsi" w:cstheme="minorBidi"/>
          <w:sz w:val="22"/>
          <w:szCs w:val="22"/>
          <w:lang w:eastAsia="en-US"/>
        </w:rPr>
        <w:t>Matilde Nordahl Svendsen</w:t>
      </w:r>
      <w:r w:rsidR="005C223B">
        <w:rPr>
          <w:rFonts w:asciiTheme="minorHAnsi" w:eastAsiaTheme="minorHAnsi" w:hAnsiTheme="minorHAnsi" w:cstheme="minorBidi"/>
          <w:sz w:val="22"/>
          <w:szCs w:val="22"/>
          <w:lang w:eastAsia="en-US"/>
        </w:rPr>
        <w:t>: tlf.:</w:t>
      </w:r>
      <w:r w:rsidR="005C223B" w:rsidRPr="005C22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38 68 17 79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eller ledende hospitalspræst </w:t>
      </w:r>
      <w:r w:rsidR="00940EED">
        <w:rPr>
          <w:rFonts w:asciiTheme="minorHAnsi" w:eastAsiaTheme="minorHAnsi" w:hAnsiTheme="minorHAnsi" w:cstheme="minorBidi"/>
          <w:sz w:val="22"/>
          <w:szCs w:val="22"/>
          <w:lang w:eastAsia="en-US"/>
        </w:rPr>
        <w:t>Marianne Thestrup</w:t>
      </w:r>
      <w:r w:rsidR="000429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106B5">
        <w:rPr>
          <w:rFonts w:asciiTheme="minorHAnsi" w:eastAsiaTheme="minorHAnsi" w:hAnsiTheme="minorHAnsi" w:cstheme="minorBidi"/>
          <w:sz w:val="22"/>
          <w:szCs w:val="22"/>
          <w:lang w:eastAsia="en-US"/>
        </w:rPr>
        <w:t>J</w:t>
      </w:r>
      <w:r w:rsidR="000429F4">
        <w:rPr>
          <w:rFonts w:asciiTheme="minorHAnsi" w:eastAsiaTheme="minorHAnsi" w:hAnsiTheme="minorHAnsi" w:cstheme="minorBidi"/>
          <w:sz w:val="22"/>
          <w:szCs w:val="22"/>
          <w:lang w:eastAsia="en-US"/>
        </w:rPr>
        <w:t>ensen</w:t>
      </w:r>
      <w:r w:rsidR="00E106B5">
        <w:rPr>
          <w:rFonts w:asciiTheme="minorHAnsi" w:eastAsiaTheme="minorHAnsi" w:hAnsiTheme="minorHAnsi" w:cstheme="minorBidi"/>
          <w:sz w:val="22"/>
          <w:szCs w:val="22"/>
          <w:lang w:eastAsia="en-US"/>
        </w:rPr>
        <w:t>: tlf.</w:t>
      </w:r>
      <w:r w:rsidR="003C5124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E106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4023</w:t>
      </w:r>
      <w:r w:rsidR="003C5124">
        <w:rPr>
          <w:rFonts w:asciiTheme="minorHAnsi" w:eastAsiaTheme="minorHAnsi" w:hAnsiTheme="minorHAnsi" w:cstheme="minorBidi"/>
          <w:sz w:val="22"/>
          <w:szCs w:val="22"/>
          <w:lang w:eastAsia="en-US"/>
        </w:rPr>
        <w:t>0333.</w:t>
      </w:r>
      <w:r w:rsidR="000429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22256D3D" w14:textId="7830F2E8" w:rsidR="005D0F78" w:rsidRPr="00BC35F4" w:rsidRDefault="000A0261" w:rsidP="005D0F78">
      <w:pPr>
        <w:spacing w:line="276" w:lineRule="auto"/>
        <w:rPr>
          <w:rFonts w:eastAsiaTheme="minorHAnsi"/>
          <w:lang w:eastAsia="en-US"/>
        </w:rPr>
      </w:pPr>
      <w:r w:rsidRPr="00BC35F4">
        <w:rPr>
          <w:rFonts w:eastAsiaTheme="minorHAnsi"/>
          <w:lang w:eastAsia="en-US"/>
        </w:rPr>
        <w:t>Om Præstebro sogn:</w:t>
      </w:r>
    </w:p>
    <w:p w14:paraId="73BD302D" w14:textId="323C1BF1" w:rsidR="005D0F78" w:rsidRPr="00B20D4D" w:rsidRDefault="005D0F78" w:rsidP="005D0F7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Til stillingen </w:t>
      </w:r>
      <w:r w:rsid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på 100% </w:t>
      </w:r>
      <w:r w:rsidRP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hører 5% i Præstebro sogn. </w:t>
      </w:r>
      <w:r w:rsidR="006D57E6" w:rsidRP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t>Præstebr</w:t>
      </w:r>
      <w:r w:rsidR="00CD234B" w:rsidRP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 sogn har et befolkningstal på </w:t>
      </w:r>
      <w:r w:rsidR="006D57E6" w:rsidRP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t>6</w:t>
      </w:r>
      <w:r w:rsidR="008847F1">
        <w:rPr>
          <w:rFonts w:asciiTheme="minorHAnsi" w:eastAsiaTheme="minorHAnsi" w:hAnsiTheme="minorHAnsi" w:cstheme="minorBidi"/>
          <w:sz w:val="22"/>
          <w:szCs w:val="22"/>
          <w:lang w:eastAsia="en-US"/>
        </w:rPr>
        <w:t>905</w:t>
      </w:r>
      <w:r w:rsidR="006D57E6" w:rsidRP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hvoraf </w:t>
      </w:r>
      <w:r w:rsidR="00CE2DA9">
        <w:rPr>
          <w:rFonts w:asciiTheme="minorHAnsi" w:eastAsiaTheme="minorHAnsi" w:hAnsiTheme="minorHAnsi" w:cstheme="minorBidi"/>
          <w:sz w:val="22"/>
          <w:szCs w:val="22"/>
          <w:lang w:eastAsia="en-US"/>
        </w:rPr>
        <w:t>3758</w:t>
      </w:r>
      <w:r w:rsidR="006D57E6" w:rsidRP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er medl. af folkekirken. Sognet</w:t>
      </w:r>
      <w:r w:rsidR="00CD234B" w:rsidRP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har </w:t>
      </w:r>
      <w:r w:rsidR="006D57E6" w:rsidRP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 fortrinligt økumenisk samarbejde mellem de tre folkekirker, </w:t>
      </w:r>
      <w:r w:rsidR="006D57E6" w:rsidRP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Baptist</w:t>
      </w:r>
      <w:r w:rsidR="00CD234B" w:rsidRP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kirken og Den Katolske kirke. </w:t>
      </w:r>
      <w:r w:rsidRP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t>De konkrete arbejdsopgaver aftales med kollegerne i sognet.</w:t>
      </w:r>
      <w:r w:rsidR="00CD234B" w:rsidRP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t>Spørgsmål vedr. denne del af stillingen kan rette</w:t>
      </w:r>
      <w:r w:rsidR="00711722" w:rsidRP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</w:t>
      </w:r>
      <w:r w:rsidR="00711722" w:rsidRPr="00B20D4D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="00196DAC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="005B69F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836B3" w:rsidRPr="00C836B3">
        <w:rPr>
          <w:rFonts w:asciiTheme="minorHAnsi" w:eastAsiaTheme="minorHAnsi" w:hAnsiTheme="minorHAnsi" w:cstheme="minorBidi"/>
          <w:sz w:val="22"/>
          <w:szCs w:val="22"/>
          <w:lang w:eastAsia="en-US"/>
        </w:rPr>
        <w:t>Kristine Nordentoft Gustav</w:t>
      </w:r>
      <w:r w:rsidR="00196D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tlf.: </w:t>
      </w:r>
      <w:r w:rsidR="002B44A7" w:rsidRPr="002B44A7">
        <w:rPr>
          <w:rFonts w:asciiTheme="minorHAnsi" w:eastAsiaTheme="minorHAnsi" w:hAnsiTheme="minorHAnsi" w:cstheme="minorBidi"/>
          <w:sz w:val="22"/>
          <w:szCs w:val="22"/>
          <w:lang w:eastAsia="en-US"/>
        </w:rPr>
        <w:t>52503513</w:t>
      </w:r>
      <w:r w:rsidR="002B44A7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3BEE30F3" w14:textId="77777777" w:rsidR="00BB22EB" w:rsidRDefault="00BB22EB" w:rsidP="005D0F7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BD8A4D5" w14:textId="77777777" w:rsidR="005D0F78" w:rsidRPr="007F572D" w:rsidRDefault="005D0F78" w:rsidP="006F53A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1384EF5" w14:textId="77777777" w:rsidR="00AC483B" w:rsidRDefault="00AC483B"/>
    <w:sectPr w:rsidR="00AC48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bol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A2CB1"/>
    <w:multiLevelType w:val="multilevel"/>
    <w:tmpl w:val="5734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462EF"/>
    <w:multiLevelType w:val="multilevel"/>
    <w:tmpl w:val="58D6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87475">
    <w:abstractNumId w:val="0"/>
  </w:num>
  <w:num w:numId="2" w16cid:durableId="11079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AD"/>
    <w:rsid w:val="00007AF7"/>
    <w:rsid w:val="00026A55"/>
    <w:rsid w:val="00030663"/>
    <w:rsid w:val="000429F4"/>
    <w:rsid w:val="000514E4"/>
    <w:rsid w:val="0008596A"/>
    <w:rsid w:val="000A0261"/>
    <w:rsid w:val="000B7976"/>
    <w:rsid w:val="00111E27"/>
    <w:rsid w:val="00125615"/>
    <w:rsid w:val="00157597"/>
    <w:rsid w:val="00171790"/>
    <w:rsid w:val="00196DAC"/>
    <w:rsid w:val="001C20B5"/>
    <w:rsid w:val="00217BEB"/>
    <w:rsid w:val="0028169C"/>
    <w:rsid w:val="002B44A7"/>
    <w:rsid w:val="002F1981"/>
    <w:rsid w:val="003735B7"/>
    <w:rsid w:val="00376C86"/>
    <w:rsid w:val="00397A61"/>
    <w:rsid w:val="003A4E4B"/>
    <w:rsid w:val="003A5EEB"/>
    <w:rsid w:val="003C438E"/>
    <w:rsid w:val="003C5124"/>
    <w:rsid w:val="00456722"/>
    <w:rsid w:val="004924DC"/>
    <w:rsid w:val="00563A9E"/>
    <w:rsid w:val="005A648B"/>
    <w:rsid w:val="005B69F0"/>
    <w:rsid w:val="005C223B"/>
    <w:rsid w:val="005D0F78"/>
    <w:rsid w:val="005F3683"/>
    <w:rsid w:val="006717E3"/>
    <w:rsid w:val="00671EA3"/>
    <w:rsid w:val="00674711"/>
    <w:rsid w:val="006D57E6"/>
    <w:rsid w:val="006F53AD"/>
    <w:rsid w:val="00711722"/>
    <w:rsid w:val="007A1134"/>
    <w:rsid w:val="007C28D2"/>
    <w:rsid w:val="007E2AAD"/>
    <w:rsid w:val="00856922"/>
    <w:rsid w:val="008847F1"/>
    <w:rsid w:val="008D489A"/>
    <w:rsid w:val="008E70CF"/>
    <w:rsid w:val="00940EED"/>
    <w:rsid w:val="00992FB6"/>
    <w:rsid w:val="009E7034"/>
    <w:rsid w:val="009F10A6"/>
    <w:rsid w:val="00A33707"/>
    <w:rsid w:val="00A36009"/>
    <w:rsid w:val="00A43E66"/>
    <w:rsid w:val="00A50B7B"/>
    <w:rsid w:val="00A85A0B"/>
    <w:rsid w:val="00AC1A2E"/>
    <w:rsid w:val="00AC483B"/>
    <w:rsid w:val="00B20D4D"/>
    <w:rsid w:val="00B54EA7"/>
    <w:rsid w:val="00BA13D2"/>
    <w:rsid w:val="00BB22EB"/>
    <w:rsid w:val="00BB65AA"/>
    <w:rsid w:val="00BB77CD"/>
    <w:rsid w:val="00BC35F4"/>
    <w:rsid w:val="00BF4862"/>
    <w:rsid w:val="00C015CE"/>
    <w:rsid w:val="00C52ECC"/>
    <w:rsid w:val="00C836B3"/>
    <w:rsid w:val="00CD0AC6"/>
    <w:rsid w:val="00CD234B"/>
    <w:rsid w:val="00CE2DA9"/>
    <w:rsid w:val="00CE2EB1"/>
    <w:rsid w:val="00D16CFE"/>
    <w:rsid w:val="00D534EE"/>
    <w:rsid w:val="00D5745C"/>
    <w:rsid w:val="00D7440A"/>
    <w:rsid w:val="00DA54F3"/>
    <w:rsid w:val="00DD7DB8"/>
    <w:rsid w:val="00DE4E89"/>
    <w:rsid w:val="00E106B5"/>
    <w:rsid w:val="00E35717"/>
    <w:rsid w:val="00F10881"/>
    <w:rsid w:val="00F74BBA"/>
    <w:rsid w:val="13BB8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D961"/>
  <w15:chartTrackingRefBased/>
  <w15:docId w15:val="{7EA9230F-7E0E-4FC3-A0DB-E26740AE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C223B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5C223B"/>
    <w:rPr>
      <w:color w:val="808080"/>
      <w:shd w:val="clear" w:color="auto" w:fill="E6E6E6"/>
    </w:rPr>
  </w:style>
  <w:style w:type="paragraph" w:styleId="Korrektur">
    <w:name w:val="Revision"/>
    <w:hidden/>
    <w:uiPriority w:val="99"/>
    <w:semiHidden/>
    <w:rsid w:val="00D5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D0AC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D0AC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D0AC6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D0AC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D0AC6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F3CE9-E5B0-4A12-8F73-D9CC30A9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Nabe-Nielsen</dc:creator>
  <cp:keywords/>
  <dc:description/>
  <cp:lastModifiedBy>Peter Valdis Senbergs</cp:lastModifiedBy>
  <cp:revision>4</cp:revision>
  <dcterms:created xsi:type="dcterms:W3CDTF">2024-11-19T15:40:00Z</dcterms:created>
  <dcterms:modified xsi:type="dcterms:W3CDTF">2024-11-20T17:43:00Z</dcterms:modified>
</cp:coreProperties>
</file>